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9E4C2" w14:textId="77777777" w:rsidR="003944A7" w:rsidRDefault="003944A7">
      <w:r>
        <w:t xml:space="preserve">      </w:t>
      </w:r>
    </w:p>
    <w:p w14:paraId="564F91C0" w14:textId="77777777" w:rsidR="003944A7" w:rsidRDefault="003944A7"/>
    <w:p w14:paraId="5A8435F4" w14:textId="77777777" w:rsidR="003944A7" w:rsidRDefault="003944A7"/>
    <w:p w14:paraId="0D103914" w14:textId="77777777" w:rsidR="003944A7" w:rsidRDefault="003944A7"/>
    <w:p w14:paraId="08346906" w14:textId="77777777" w:rsidR="003944A7" w:rsidRDefault="003944A7"/>
    <w:p w14:paraId="701E662E" w14:textId="77777777" w:rsidR="003944A7" w:rsidRDefault="003944A7"/>
    <w:p w14:paraId="765724CE" w14:textId="77777777" w:rsidR="003944A7" w:rsidRDefault="003944A7"/>
    <w:p w14:paraId="05BF7069" w14:textId="405FFBEF" w:rsidR="007A34E0" w:rsidRPr="003944A7" w:rsidRDefault="003944A7">
      <w:pPr>
        <w:rPr>
          <w:sz w:val="52"/>
          <w:szCs w:val="52"/>
        </w:rPr>
      </w:pPr>
      <w:r w:rsidRPr="003944A7">
        <w:rPr>
          <w:sz w:val="52"/>
          <w:szCs w:val="52"/>
        </w:rPr>
        <w:t xml:space="preserve">                                       </w:t>
      </w:r>
      <w:hyperlink r:id="rId4" w:history="1">
        <w:r w:rsidRPr="003944A7">
          <w:rPr>
            <w:rStyle w:val="Kpr"/>
            <w:sz w:val="52"/>
            <w:szCs w:val="52"/>
          </w:rPr>
          <w:t>https://dbe.metu.edu.tr/convention2024/</w:t>
        </w:r>
      </w:hyperlink>
    </w:p>
    <w:p w14:paraId="1D3F8988" w14:textId="77777777" w:rsidR="003944A7" w:rsidRDefault="003944A7"/>
    <w:sectPr w:rsidR="00394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A7"/>
    <w:rsid w:val="003944A7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0FCF"/>
  <w15:chartTrackingRefBased/>
  <w15:docId w15:val="{5BC663A0-6FCC-4A0A-8195-3EB1D92C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944A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94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be.metu.edu.tr/convention2024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2024-02-14T13:41:00Z</dcterms:created>
  <dcterms:modified xsi:type="dcterms:W3CDTF">2024-02-14T13:42:00Z</dcterms:modified>
</cp:coreProperties>
</file>