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ED4C" w14:textId="19FCF04C" w:rsidR="007A34E0" w:rsidRDefault="002C2AD0">
      <w:hyperlink r:id="rId4" w:history="1">
        <w:r w:rsidRPr="00580454">
          <w:rPr>
            <w:rStyle w:val="Kpr"/>
          </w:rPr>
          <w:t>https://tr.iksadkongre.com/icsula2023</w:t>
        </w:r>
      </w:hyperlink>
    </w:p>
    <w:p w14:paraId="19FB5E30" w14:textId="77777777" w:rsidR="002C2AD0" w:rsidRDefault="002C2AD0"/>
    <w:sectPr w:rsidR="002C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2F"/>
    <w:rsid w:val="002C2AD0"/>
    <w:rsid w:val="0048622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3E13"/>
  <w15:chartTrackingRefBased/>
  <w15:docId w15:val="{152C3919-496D-4734-B120-4CAFAB9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2AD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.iksadkongre.com/icsula20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2023-10-05T08:54:00Z</dcterms:created>
  <dcterms:modified xsi:type="dcterms:W3CDTF">2023-10-05T08:54:00Z</dcterms:modified>
</cp:coreProperties>
</file>