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7"/>
        </w:rPr>
      </w:pPr>
    </w:p>
    <w:p>
      <w:pPr>
        <w:pStyle w:val="BodyText"/>
        <w:spacing w:line="276" w:lineRule="auto" w:before="90"/>
        <w:ind w:right="3738"/>
      </w:pPr>
      <w:r>
        <w:rPr/>
        <w:t>TÜBİTAK-Temel</w:t>
      </w:r>
      <w:r>
        <w:rPr>
          <w:spacing w:val="-4"/>
        </w:rPr>
        <w:t> </w:t>
      </w:r>
      <w:r>
        <w:rPr/>
        <w:t>Bilimler</w:t>
      </w:r>
      <w:r>
        <w:rPr>
          <w:spacing w:val="-6"/>
        </w:rPr>
        <w:t> </w:t>
      </w:r>
      <w:r>
        <w:rPr/>
        <w:t>Araştırma</w:t>
      </w:r>
      <w:r>
        <w:rPr>
          <w:spacing w:val="-6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(TBAE)</w:t>
      </w:r>
      <w:r>
        <w:rPr>
          <w:spacing w:val="-57"/>
        </w:rPr>
        <w:t> </w:t>
      </w:r>
      <w:r>
        <w:rPr/>
        <w:t>TBAE Bahar Okulu</w:t>
      </w:r>
    </w:p>
    <w:p>
      <w:pPr>
        <w:pStyle w:val="BodyText"/>
        <w:spacing w:before="44"/>
      </w:pPr>
      <w:r>
        <w:rPr/>
        <w:t>Gebze,</w:t>
      </w:r>
      <w:r>
        <w:rPr>
          <w:spacing w:val="-4"/>
        </w:rPr>
        <w:t> </w:t>
      </w:r>
      <w:r>
        <w:rPr/>
        <w:t>TÜRKİYE</w:t>
      </w:r>
    </w:p>
    <w:p>
      <w:pPr>
        <w:pStyle w:val="BodyText"/>
        <w:spacing w:line="266" w:lineRule="auto" w:before="202"/>
        <w:ind w:left="115" w:right="110" w:hanging="10"/>
        <w:jc w:val="both"/>
      </w:pPr>
      <w:r>
        <w:rPr/>
        <w:t>Kuantum evrenden kuantum teknolojilere kadar oldukça geniş bir yelpazede nitelikli bilgi</w:t>
      </w:r>
      <w:r>
        <w:rPr>
          <w:spacing w:val="1"/>
        </w:rPr>
        <w:t> </w:t>
      </w:r>
      <w:r>
        <w:rPr/>
        <w:t>üretmek, uluslararası düzeyde bilimsel etkinlikler gerçekleştirmek ve Türkiye’ye bilimsel</w:t>
      </w:r>
      <w:r>
        <w:rPr>
          <w:spacing w:val="1"/>
        </w:rPr>
        <w:t> </w:t>
      </w:r>
      <w:r>
        <w:rPr/>
        <w:t>rekabet gücü kazandırmak yönündeki çabalarını devam ettiren TÜBİTAK Temel Bilimler</w:t>
      </w:r>
      <w:r>
        <w:rPr>
          <w:spacing w:val="1"/>
        </w:rPr>
        <w:t> </w:t>
      </w:r>
      <w:r>
        <w:rPr/>
        <w:t>Araştırma Enstitüsü’nde, 13-16 Mart 2023 tarihleri arasında </w:t>
      </w:r>
      <w:r>
        <w:rPr>
          <w:i/>
        </w:rPr>
        <w:t>“Quantum Photonics: Principles</w:t>
      </w:r>
      <w:r>
        <w:rPr>
          <w:i/>
          <w:spacing w:val="-57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Applications”</w:t>
      </w:r>
      <w:r>
        <w:rPr>
          <w:i/>
          <w:spacing w:val="1"/>
        </w:rPr>
        <w:t> </w:t>
      </w:r>
      <w:r>
        <w:rPr/>
        <w:t>konulu</w:t>
      </w:r>
      <w:r>
        <w:rPr>
          <w:spacing w:val="-1"/>
        </w:rPr>
        <w:t> </w:t>
      </w:r>
      <w:r>
        <w:rPr/>
        <w:t>uluslararası</w:t>
      </w:r>
      <w:r>
        <w:rPr>
          <w:spacing w:val="-1"/>
        </w:rPr>
        <w:t> </w:t>
      </w:r>
      <w:r>
        <w:rPr/>
        <w:t>bir Bahar</w:t>
      </w:r>
      <w:r>
        <w:rPr>
          <w:spacing w:val="1"/>
        </w:rPr>
        <w:t> </w:t>
      </w:r>
      <w:r>
        <w:rPr/>
        <w:t>Okulu</w:t>
      </w:r>
      <w:r>
        <w:rPr>
          <w:spacing w:val="-2"/>
        </w:rPr>
        <w:t> </w:t>
      </w:r>
      <w:r>
        <w:rPr/>
        <w:t>düzenlenecektir.</w:t>
      </w:r>
    </w:p>
    <w:p>
      <w:pPr>
        <w:pStyle w:val="BodyText"/>
        <w:spacing w:before="172"/>
        <w:jc w:val="both"/>
      </w:pPr>
      <w:r>
        <w:rPr>
          <w:color w:val="FF0000"/>
        </w:rPr>
        <w:t>NOT:</w:t>
      </w:r>
      <w:r>
        <w:rPr>
          <w:color w:val="FF0000"/>
          <w:spacing w:val="-2"/>
        </w:rPr>
        <w:t> </w:t>
      </w:r>
      <w:r>
        <w:rPr>
          <w:color w:val="FF0000"/>
        </w:rPr>
        <w:t>Başvuru</w:t>
      </w:r>
      <w:r>
        <w:rPr>
          <w:color w:val="FF0000"/>
          <w:spacing w:val="1"/>
        </w:rPr>
        <w:t> </w:t>
      </w:r>
      <w:r>
        <w:rPr>
          <w:color w:val="FF0000"/>
        </w:rPr>
        <w:t>yapan</w:t>
      </w:r>
      <w:r>
        <w:rPr>
          <w:color w:val="FF0000"/>
          <w:spacing w:val="-2"/>
        </w:rPr>
        <w:t> </w:t>
      </w:r>
      <w:r>
        <w:rPr>
          <w:color w:val="FF0000"/>
        </w:rPr>
        <w:t>depremzedelerin</w:t>
      </w:r>
      <w:r>
        <w:rPr>
          <w:color w:val="FF0000"/>
          <w:spacing w:val="-2"/>
        </w:rPr>
        <w:t> </w:t>
      </w:r>
      <w:r>
        <w:rPr>
          <w:color w:val="FF0000"/>
        </w:rPr>
        <w:t>tamamı okula</w:t>
      </w:r>
      <w:r>
        <w:rPr>
          <w:color w:val="FF0000"/>
          <w:spacing w:val="-2"/>
        </w:rPr>
        <w:t> </w:t>
      </w:r>
      <w:r>
        <w:rPr>
          <w:color w:val="FF0000"/>
        </w:rPr>
        <w:t>kabul</w:t>
      </w:r>
      <w:r>
        <w:rPr>
          <w:color w:val="FF0000"/>
          <w:spacing w:val="-2"/>
        </w:rPr>
        <w:t> </w:t>
      </w:r>
      <w:r>
        <w:rPr>
          <w:color w:val="FF0000"/>
        </w:rPr>
        <w:t>edilecektir.</w:t>
      </w:r>
    </w:p>
    <w:p>
      <w:pPr>
        <w:pStyle w:val="BodyText"/>
        <w:spacing w:line="271" w:lineRule="auto" w:before="205"/>
        <w:ind w:left="115" w:right="166" w:hanging="10"/>
      </w:pPr>
      <w:r>
        <w:rPr/>
        <w:t>Web Sitesi: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https://tbae.tubitak.gov.tr/tr/haber/quantum-photonics-principles-and-</w:t>
        </w:r>
      </w:hyperlink>
      <w:r>
        <w:rPr>
          <w:color w:val="0462C1"/>
          <w:spacing w:val="-57"/>
        </w:rPr>
        <w:t> </w:t>
      </w:r>
      <w:hyperlink r:id="rId5">
        <w:r>
          <w:rPr>
            <w:color w:val="0462C1"/>
            <w:u w:val="single" w:color="0462C1"/>
          </w:rPr>
          <w:t>applications</w:t>
        </w:r>
      </w:hyperlink>
    </w:p>
    <w:sectPr>
      <w:type w:val="continuous"/>
      <w:pgSz w:w="11910" w:h="16840"/>
      <w:pgMar w:top="15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bae.tubitak.gov.tr/tr/haber/quantum-photonics-principles-and-application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Alikram NUHBALOĞLU</dc:creator>
  <dcterms:created xsi:type="dcterms:W3CDTF">2023-03-03T05:58:33Z</dcterms:created>
  <dcterms:modified xsi:type="dcterms:W3CDTF">2023-03-03T05:58:33Z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